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25" w:rsidRPr="003E2825" w:rsidRDefault="00A45919" w:rsidP="00A45919">
      <w:pPr>
        <w:spacing w:after="0"/>
        <w:jc w:val="center"/>
        <w:rPr>
          <w:rFonts w:ascii="Arial" w:hAnsi="Arial" w:cs="Arial"/>
          <w:b/>
          <w:sz w:val="24"/>
          <w:szCs w:val="24"/>
        </w:rPr>
      </w:pPr>
      <w:r w:rsidRPr="003E2825">
        <w:rPr>
          <w:rFonts w:ascii="Arial" w:hAnsi="Arial" w:cs="Arial"/>
          <w:b/>
          <w:sz w:val="24"/>
          <w:szCs w:val="24"/>
        </w:rPr>
        <w:t>Florida Developmental Disabilities Council</w:t>
      </w:r>
    </w:p>
    <w:p w:rsidR="00A45919" w:rsidRPr="003E2825" w:rsidRDefault="003E2825" w:rsidP="00A45919">
      <w:pPr>
        <w:spacing w:after="0"/>
        <w:jc w:val="center"/>
        <w:rPr>
          <w:rFonts w:ascii="Arial" w:hAnsi="Arial" w:cs="Arial"/>
          <w:b/>
          <w:sz w:val="24"/>
          <w:szCs w:val="24"/>
        </w:rPr>
      </w:pPr>
      <w:r w:rsidRPr="003E2825">
        <w:rPr>
          <w:rFonts w:ascii="Arial" w:hAnsi="Arial" w:cs="Arial"/>
          <w:b/>
          <w:sz w:val="24"/>
          <w:szCs w:val="24"/>
        </w:rPr>
        <w:t xml:space="preserve">Child </w:t>
      </w:r>
      <w:r w:rsidR="00A45919" w:rsidRPr="003E2825">
        <w:rPr>
          <w:rFonts w:ascii="Arial" w:hAnsi="Arial" w:cs="Arial"/>
          <w:b/>
          <w:sz w:val="24"/>
          <w:szCs w:val="24"/>
        </w:rPr>
        <w:t>Development Screening Initiative</w:t>
      </w:r>
    </w:p>
    <w:p w:rsidR="003E2825" w:rsidRPr="003E2825" w:rsidRDefault="003E2825" w:rsidP="003E2825">
      <w:pPr>
        <w:jc w:val="center"/>
        <w:rPr>
          <w:rFonts w:ascii="Arial" w:hAnsi="Arial" w:cs="Arial"/>
          <w:b/>
          <w:sz w:val="24"/>
          <w:szCs w:val="24"/>
        </w:rPr>
      </w:pPr>
      <w:r w:rsidRPr="003E2825">
        <w:rPr>
          <w:rFonts w:ascii="Arial" w:hAnsi="Arial" w:cs="Arial"/>
          <w:b/>
          <w:sz w:val="24"/>
          <w:szCs w:val="24"/>
        </w:rPr>
        <w:t>March 7, 2012 Conference Call Minutes</w:t>
      </w:r>
    </w:p>
    <w:p w:rsidR="00A45919" w:rsidRPr="003E2825" w:rsidRDefault="00A45919" w:rsidP="00A45919">
      <w:pPr>
        <w:spacing w:after="0"/>
        <w:jc w:val="center"/>
        <w:rPr>
          <w:rFonts w:ascii="Arial" w:hAnsi="Arial" w:cs="Arial"/>
          <w:b/>
          <w:sz w:val="24"/>
          <w:szCs w:val="24"/>
        </w:rPr>
      </w:pPr>
      <w:r w:rsidRPr="003E2825">
        <w:rPr>
          <w:rFonts w:ascii="Arial" w:hAnsi="Arial" w:cs="Arial"/>
          <w:b/>
          <w:sz w:val="24"/>
          <w:szCs w:val="24"/>
        </w:rPr>
        <w:t>Follow-Up Services Workgroup</w:t>
      </w:r>
    </w:p>
    <w:p w:rsidR="003E2825" w:rsidRPr="003E2825" w:rsidRDefault="003E2825" w:rsidP="00A45919">
      <w:pPr>
        <w:spacing w:after="0"/>
        <w:jc w:val="center"/>
        <w:rPr>
          <w:rFonts w:ascii="Arial" w:hAnsi="Arial" w:cs="Arial"/>
          <w:b/>
          <w:sz w:val="24"/>
          <w:szCs w:val="24"/>
        </w:rPr>
      </w:pPr>
    </w:p>
    <w:p w:rsidR="00A45919" w:rsidRPr="003E2825" w:rsidRDefault="003E2825">
      <w:pPr>
        <w:rPr>
          <w:rFonts w:ascii="Arial" w:hAnsi="Arial" w:cs="Arial"/>
          <w:sz w:val="24"/>
          <w:szCs w:val="24"/>
        </w:rPr>
      </w:pPr>
      <w:r w:rsidRPr="006D3152">
        <w:rPr>
          <w:rFonts w:ascii="Arial" w:hAnsi="Arial" w:cs="Arial"/>
          <w:b/>
          <w:sz w:val="24"/>
          <w:szCs w:val="24"/>
        </w:rPr>
        <w:t xml:space="preserve">Members </w:t>
      </w:r>
      <w:r w:rsidR="00A45919" w:rsidRPr="006D3152">
        <w:rPr>
          <w:rFonts w:ascii="Arial" w:hAnsi="Arial" w:cs="Arial"/>
          <w:b/>
          <w:sz w:val="24"/>
          <w:szCs w:val="24"/>
        </w:rPr>
        <w:t>Present:</w:t>
      </w:r>
      <w:r w:rsidRPr="003E2825">
        <w:rPr>
          <w:rFonts w:ascii="Arial" w:hAnsi="Arial" w:cs="Arial"/>
          <w:sz w:val="24"/>
          <w:szCs w:val="24"/>
        </w:rPr>
        <w:t xml:space="preserve">  </w:t>
      </w:r>
      <w:r w:rsidR="00A45919" w:rsidRPr="003E2825">
        <w:rPr>
          <w:rFonts w:ascii="Arial" w:hAnsi="Arial" w:cs="Arial"/>
          <w:sz w:val="24"/>
          <w:szCs w:val="24"/>
        </w:rPr>
        <w:t>Mimi Graham,</w:t>
      </w:r>
      <w:r w:rsidRPr="003E2825">
        <w:rPr>
          <w:rFonts w:ascii="Arial" w:hAnsi="Arial" w:cs="Arial"/>
          <w:sz w:val="24"/>
          <w:szCs w:val="24"/>
        </w:rPr>
        <w:t xml:space="preserve"> Susan Gold, Allison Parish, Karen Wiggins, Gail Underwood (for Judy Taylor-Fischer and Amanda Moore</w:t>
      </w:r>
    </w:p>
    <w:p w:rsidR="00A45919" w:rsidRPr="003E2825" w:rsidRDefault="006D3152">
      <w:pPr>
        <w:rPr>
          <w:rFonts w:ascii="Arial" w:hAnsi="Arial" w:cs="Arial"/>
          <w:sz w:val="24"/>
          <w:szCs w:val="24"/>
        </w:rPr>
      </w:pPr>
      <w:r>
        <w:rPr>
          <w:rFonts w:ascii="Arial" w:hAnsi="Arial" w:cs="Arial"/>
          <w:b/>
          <w:sz w:val="24"/>
          <w:szCs w:val="24"/>
        </w:rPr>
        <w:t xml:space="preserve">Members </w:t>
      </w:r>
      <w:r w:rsidR="00A45919" w:rsidRPr="006D3152">
        <w:rPr>
          <w:rFonts w:ascii="Arial" w:hAnsi="Arial" w:cs="Arial"/>
          <w:b/>
          <w:sz w:val="24"/>
          <w:szCs w:val="24"/>
        </w:rPr>
        <w:t>Absent:</w:t>
      </w:r>
      <w:r w:rsidR="00A45919" w:rsidRPr="003E2825">
        <w:rPr>
          <w:rFonts w:ascii="Arial" w:hAnsi="Arial" w:cs="Arial"/>
          <w:sz w:val="24"/>
          <w:szCs w:val="24"/>
        </w:rPr>
        <w:t xml:space="preserve"> </w:t>
      </w:r>
      <w:r w:rsidR="003E2825" w:rsidRPr="003E2825">
        <w:rPr>
          <w:rFonts w:ascii="Arial" w:hAnsi="Arial" w:cs="Arial"/>
          <w:sz w:val="24"/>
          <w:szCs w:val="24"/>
        </w:rPr>
        <w:t xml:space="preserve"> </w:t>
      </w:r>
      <w:r w:rsidR="00A45919" w:rsidRPr="003E2825">
        <w:rPr>
          <w:rFonts w:ascii="Arial" w:hAnsi="Arial" w:cs="Arial"/>
          <w:sz w:val="24"/>
          <w:szCs w:val="24"/>
        </w:rPr>
        <w:t>Cynthia Fuller</w:t>
      </w:r>
      <w:r w:rsidR="003E2825" w:rsidRPr="003E2825">
        <w:rPr>
          <w:rFonts w:ascii="Arial" w:hAnsi="Arial" w:cs="Arial"/>
          <w:sz w:val="24"/>
          <w:szCs w:val="24"/>
        </w:rPr>
        <w:t>, Mercedes Rodriquez and Sharon Hennessy</w:t>
      </w:r>
    </w:p>
    <w:p w:rsidR="00A45919" w:rsidRDefault="006D3152">
      <w:pPr>
        <w:rPr>
          <w:rFonts w:ascii="Arial" w:hAnsi="Arial" w:cs="Arial"/>
          <w:sz w:val="24"/>
          <w:szCs w:val="24"/>
        </w:rPr>
      </w:pPr>
      <w:r>
        <w:rPr>
          <w:rFonts w:ascii="Arial" w:hAnsi="Arial" w:cs="Arial"/>
          <w:b/>
          <w:sz w:val="24"/>
          <w:szCs w:val="24"/>
        </w:rPr>
        <w:t xml:space="preserve">Support </w:t>
      </w:r>
      <w:r w:rsidR="00A45919" w:rsidRPr="006D3152">
        <w:rPr>
          <w:rFonts w:ascii="Arial" w:hAnsi="Arial" w:cs="Arial"/>
          <w:b/>
          <w:sz w:val="24"/>
          <w:szCs w:val="24"/>
        </w:rPr>
        <w:t>Staff:</w:t>
      </w:r>
      <w:r w:rsidR="00A45919" w:rsidRPr="003E2825">
        <w:rPr>
          <w:rFonts w:ascii="Arial" w:hAnsi="Arial" w:cs="Arial"/>
          <w:sz w:val="24"/>
          <w:szCs w:val="24"/>
        </w:rPr>
        <w:t xml:space="preserve">  Chris Snow</w:t>
      </w:r>
      <w:r w:rsidR="003E2825" w:rsidRPr="003E2825">
        <w:rPr>
          <w:rFonts w:ascii="Arial" w:hAnsi="Arial" w:cs="Arial"/>
          <w:sz w:val="24"/>
          <w:szCs w:val="24"/>
        </w:rPr>
        <w:t>, Holly Hohmeister</w:t>
      </w:r>
      <w:r w:rsidR="00A45919" w:rsidRPr="003E2825">
        <w:rPr>
          <w:rFonts w:ascii="Arial" w:hAnsi="Arial" w:cs="Arial"/>
          <w:sz w:val="24"/>
          <w:szCs w:val="24"/>
        </w:rPr>
        <w:t xml:space="preserve"> &amp; Martha Harbin</w:t>
      </w:r>
    </w:p>
    <w:p w:rsidR="00CA34C7" w:rsidRDefault="00CA34C7">
      <w:pPr>
        <w:rPr>
          <w:rFonts w:ascii="Arial" w:hAnsi="Arial" w:cs="Arial"/>
          <w:sz w:val="24"/>
          <w:szCs w:val="24"/>
        </w:rPr>
      </w:pPr>
    </w:p>
    <w:p w:rsidR="00CA34C7" w:rsidRPr="003E2825" w:rsidRDefault="00CA34C7" w:rsidP="00CA34C7">
      <w:pPr>
        <w:rPr>
          <w:rFonts w:ascii="Arial" w:hAnsi="Arial" w:cs="Arial"/>
          <w:sz w:val="24"/>
          <w:szCs w:val="24"/>
        </w:rPr>
      </w:pPr>
      <w:r w:rsidRPr="003E2825">
        <w:rPr>
          <w:rFonts w:ascii="Arial" w:hAnsi="Arial" w:cs="Arial"/>
          <w:sz w:val="24"/>
          <w:szCs w:val="24"/>
        </w:rPr>
        <w:t>Chair Dr. Mimi Graham called the meeting to order at 1:30 p.m.</w:t>
      </w:r>
    </w:p>
    <w:p w:rsidR="00CA34C7" w:rsidRPr="00CA34C7" w:rsidRDefault="003E2825" w:rsidP="00CA34C7">
      <w:pPr>
        <w:rPr>
          <w:rFonts w:ascii="Arial" w:hAnsi="Arial" w:cs="Arial"/>
          <w:sz w:val="24"/>
          <w:szCs w:val="24"/>
        </w:rPr>
      </w:pPr>
      <w:r w:rsidRPr="00CA34C7">
        <w:rPr>
          <w:rFonts w:ascii="Arial" w:hAnsi="Arial" w:cs="Arial"/>
          <w:sz w:val="24"/>
          <w:szCs w:val="24"/>
        </w:rPr>
        <w:t xml:space="preserve">There were several suggested changes to our resource lists. </w:t>
      </w:r>
      <w:r w:rsidR="009D557B" w:rsidRPr="00CA34C7">
        <w:rPr>
          <w:rFonts w:ascii="Arial" w:hAnsi="Arial" w:cs="Arial"/>
          <w:sz w:val="24"/>
          <w:szCs w:val="24"/>
        </w:rPr>
        <w:t xml:space="preserve">The </w:t>
      </w:r>
      <w:r w:rsidR="00FA577D" w:rsidRPr="00CA34C7">
        <w:rPr>
          <w:rFonts w:ascii="Arial" w:hAnsi="Arial" w:cs="Arial"/>
          <w:sz w:val="24"/>
          <w:szCs w:val="24"/>
        </w:rPr>
        <w:t>Seattle</w:t>
      </w:r>
      <w:r w:rsidR="009D557B" w:rsidRPr="00CA34C7">
        <w:rPr>
          <w:rFonts w:ascii="Arial" w:hAnsi="Arial" w:cs="Arial"/>
          <w:sz w:val="24"/>
          <w:szCs w:val="24"/>
        </w:rPr>
        <w:t xml:space="preserve"> assessment tool is no longer in print so it should be removed from our list of available tools.</w:t>
      </w:r>
      <w:r w:rsidRPr="00CA34C7">
        <w:rPr>
          <w:rFonts w:ascii="Arial" w:hAnsi="Arial" w:cs="Arial"/>
          <w:sz w:val="24"/>
          <w:szCs w:val="24"/>
        </w:rPr>
        <w:t xml:space="preserve"> </w:t>
      </w:r>
      <w:r w:rsidR="009D557B" w:rsidRPr="00CA34C7">
        <w:rPr>
          <w:rFonts w:ascii="Arial" w:hAnsi="Arial" w:cs="Arial"/>
          <w:sz w:val="24"/>
          <w:szCs w:val="24"/>
        </w:rPr>
        <w:t>The Learning Games website listed on our resources chart under free web-based sources of materials and information for parents and caregivers is not the Learning Games program that Dr. Graham recommended to be included on the chart.  (Note: That program, the Creative Curriculum® Learning Games® information is not included in the “Proprietary Materials” section of the resources chart.)</w:t>
      </w:r>
      <w:r w:rsidR="00CA34C7" w:rsidRPr="00CA34C7">
        <w:rPr>
          <w:rFonts w:ascii="Arial" w:hAnsi="Arial" w:cs="Arial"/>
          <w:sz w:val="24"/>
          <w:szCs w:val="24"/>
        </w:rPr>
        <w:t xml:space="preserve"> It was noted that the program Building Babies Brains should be removed from the list of local organizations that may provide services because there is no funding for the program to conduct its 10-week course. Staff was instructed to recheck all of the web addresses appearing in any of the workgroup documents.</w:t>
      </w:r>
    </w:p>
    <w:p w:rsidR="00CA34C7" w:rsidRDefault="009D557B" w:rsidP="003E2825">
      <w:pPr>
        <w:rPr>
          <w:rFonts w:ascii="Arial" w:hAnsi="Arial" w:cs="Arial"/>
          <w:sz w:val="24"/>
          <w:szCs w:val="24"/>
        </w:rPr>
      </w:pPr>
      <w:r w:rsidRPr="003E2825">
        <w:rPr>
          <w:rFonts w:ascii="Arial" w:hAnsi="Arial" w:cs="Arial"/>
          <w:sz w:val="24"/>
          <w:szCs w:val="24"/>
        </w:rPr>
        <w:t xml:space="preserve">It was reiterated that the </w:t>
      </w:r>
      <w:r w:rsidR="00FA577D" w:rsidRPr="003E2825">
        <w:rPr>
          <w:rFonts w:ascii="Arial" w:hAnsi="Arial" w:cs="Arial"/>
          <w:sz w:val="24"/>
          <w:szCs w:val="24"/>
        </w:rPr>
        <w:t>focus</w:t>
      </w:r>
      <w:r w:rsidRPr="003E2825">
        <w:rPr>
          <w:rFonts w:ascii="Arial" w:hAnsi="Arial" w:cs="Arial"/>
          <w:sz w:val="24"/>
          <w:szCs w:val="24"/>
        </w:rPr>
        <w:t xml:space="preserve"> of the workgroup is </w:t>
      </w:r>
      <w:r w:rsidR="00FA577D" w:rsidRPr="003E2825">
        <w:rPr>
          <w:rFonts w:ascii="Arial" w:hAnsi="Arial" w:cs="Arial"/>
          <w:sz w:val="24"/>
          <w:szCs w:val="24"/>
        </w:rPr>
        <w:t>how to reach parents whose children don’t qualify for Part C but who need early intervention</w:t>
      </w:r>
      <w:r w:rsidRPr="003E2825">
        <w:rPr>
          <w:rFonts w:ascii="Arial" w:hAnsi="Arial" w:cs="Arial"/>
          <w:sz w:val="24"/>
          <w:szCs w:val="24"/>
        </w:rPr>
        <w:t>.</w:t>
      </w:r>
      <w:r w:rsidR="003E2825">
        <w:rPr>
          <w:rFonts w:ascii="Arial" w:hAnsi="Arial" w:cs="Arial"/>
          <w:sz w:val="24"/>
          <w:szCs w:val="24"/>
        </w:rPr>
        <w:t xml:space="preserve"> </w:t>
      </w:r>
      <w:r w:rsidR="00CA34C7">
        <w:rPr>
          <w:rFonts w:ascii="Arial" w:hAnsi="Arial" w:cs="Arial"/>
          <w:sz w:val="24"/>
          <w:szCs w:val="24"/>
        </w:rPr>
        <w:t xml:space="preserve">Two </w:t>
      </w:r>
      <w:r w:rsidR="00C335B4">
        <w:rPr>
          <w:rFonts w:ascii="Arial" w:hAnsi="Arial" w:cs="Arial"/>
          <w:sz w:val="24"/>
          <w:szCs w:val="24"/>
        </w:rPr>
        <w:t>suggestions</w:t>
      </w:r>
      <w:r w:rsidR="00CA34C7">
        <w:rPr>
          <w:rFonts w:ascii="Arial" w:hAnsi="Arial" w:cs="Arial"/>
          <w:sz w:val="24"/>
          <w:szCs w:val="24"/>
        </w:rPr>
        <w:t xml:space="preserve"> for groups to target to direct to resources are women late in pregnancy and families at their final Early Steps interview whose child does not qualify.</w:t>
      </w:r>
    </w:p>
    <w:p w:rsidR="00FA577D" w:rsidRPr="003E2825" w:rsidRDefault="009D557B" w:rsidP="003E2825">
      <w:pPr>
        <w:rPr>
          <w:rFonts w:ascii="Arial" w:hAnsi="Arial" w:cs="Arial"/>
          <w:sz w:val="24"/>
          <w:szCs w:val="24"/>
        </w:rPr>
      </w:pPr>
      <w:r w:rsidRPr="003E2825">
        <w:rPr>
          <w:rFonts w:ascii="Arial" w:hAnsi="Arial" w:cs="Arial"/>
          <w:sz w:val="24"/>
          <w:szCs w:val="24"/>
        </w:rPr>
        <w:t>It was observed that the “two standard deviations” assessment for program eligibility omitted too many children from the program who would benefit from services.</w:t>
      </w:r>
      <w:r w:rsidR="003E2825">
        <w:rPr>
          <w:rFonts w:ascii="Arial" w:hAnsi="Arial" w:cs="Arial"/>
          <w:sz w:val="24"/>
          <w:szCs w:val="24"/>
        </w:rPr>
        <w:t xml:space="preserve"> </w:t>
      </w:r>
      <w:r w:rsidRPr="003E2825">
        <w:rPr>
          <w:rFonts w:ascii="Arial" w:hAnsi="Arial" w:cs="Arial"/>
          <w:sz w:val="24"/>
          <w:szCs w:val="24"/>
        </w:rPr>
        <w:t>It was suggested that Early Steps is struggling with the funding necessary to service the children who do qualify and would be unable to absorb additional children if the threshold was lowered, and that the f</w:t>
      </w:r>
      <w:r w:rsidR="00FA577D" w:rsidRPr="003E2825">
        <w:rPr>
          <w:rFonts w:ascii="Arial" w:hAnsi="Arial" w:cs="Arial"/>
          <w:sz w:val="24"/>
          <w:szCs w:val="24"/>
        </w:rPr>
        <w:t>ocus</w:t>
      </w:r>
      <w:r w:rsidRPr="003E2825">
        <w:rPr>
          <w:rFonts w:ascii="Arial" w:hAnsi="Arial" w:cs="Arial"/>
          <w:sz w:val="24"/>
          <w:szCs w:val="24"/>
        </w:rPr>
        <w:t xml:space="preserve"> must be </w:t>
      </w:r>
      <w:r w:rsidR="00FA577D" w:rsidRPr="003E2825">
        <w:rPr>
          <w:rFonts w:ascii="Arial" w:hAnsi="Arial" w:cs="Arial"/>
          <w:sz w:val="24"/>
          <w:szCs w:val="24"/>
        </w:rPr>
        <w:t>on the resources available</w:t>
      </w:r>
      <w:r w:rsidRPr="003E2825">
        <w:rPr>
          <w:rFonts w:ascii="Arial" w:hAnsi="Arial" w:cs="Arial"/>
          <w:sz w:val="24"/>
          <w:szCs w:val="24"/>
        </w:rPr>
        <w:t xml:space="preserve"> as there is little funding to support new resources.</w:t>
      </w:r>
    </w:p>
    <w:p w:rsidR="004C65A1" w:rsidRPr="003E2825" w:rsidRDefault="004C65A1" w:rsidP="003E2825">
      <w:pPr>
        <w:rPr>
          <w:rFonts w:ascii="Arial" w:hAnsi="Arial" w:cs="Arial"/>
          <w:sz w:val="24"/>
          <w:szCs w:val="24"/>
        </w:rPr>
      </w:pPr>
      <w:r w:rsidRPr="003E2825">
        <w:rPr>
          <w:rFonts w:ascii="Arial" w:hAnsi="Arial" w:cs="Arial"/>
          <w:sz w:val="24"/>
          <w:szCs w:val="24"/>
        </w:rPr>
        <w:t xml:space="preserve">It was suggested and unanimously endorsed that the workgroup draft </w:t>
      </w:r>
      <w:r w:rsidR="00FA577D" w:rsidRPr="003E2825">
        <w:rPr>
          <w:rFonts w:ascii="Arial" w:hAnsi="Arial" w:cs="Arial"/>
          <w:sz w:val="24"/>
          <w:szCs w:val="24"/>
        </w:rPr>
        <w:t xml:space="preserve">a strong statement that </w:t>
      </w:r>
      <w:r w:rsidRPr="003E2825">
        <w:rPr>
          <w:rFonts w:ascii="Arial" w:hAnsi="Arial" w:cs="Arial"/>
          <w:sz w:val="24"/>
          <w:szCs w:val="24"/>
        </w:rPr>
        <w:t>Florida must rededicate itself to e</w:t>
      </w:r>
      <w:r w:rsidR="00FA577D" w:rsidRPr="003E2825">
        <w:rPr>
          <w:rFonts w:ascii="Arial" w:hAnsi="Arial" w:cs="Arial"/>
          <w:sz w:val="24"/>
          <w:szCs w:val="24"/>
        </w:rPr>
        <w:t>arly intervention</w:t>
      </w:r>
      <w:r w:rsidRPr="003E2825">
        <w:rPr>
          <w:rFonts w:ascii="Arial" w:hAnsi="Arial" w:cs="Arial"/>
          <w:sz w:val="24"/>
          <w:szCs w:val="24"/>
        </w:rPr>
        <w:t xml:space="preserve">, and provide services because of the long-term benefits to the state. It was unanimously agreed that the </w:t>
      </w:r>
      <w:r w:rsidRPr="003E2825">
        <w:rPr>
          <w:rFonts w:ascii="Arial" w:hAnsi="Arial" w:cs="Arial"/>
          <w:sz w:val="24"/>
          <w:szCs w:val="24"/>
        </w:rPr>
        <w:lastRenderedPageBreak/>
        <w:t>workgroup recommend to the full task force that the statement regarding dedicating additional resource to early intervention be included in any final report or communications released by the Initiative.</w:t>
      </w:r>
      <w:r w:rsidR="003E2825">
        <w:rPr>
          <w:rFonts w:ascii="Arial" w:hAnsi="Arial" w:cs="Arial"/>
          <w:sz w:val="24"/>
          <w:szCs w:val="24"/>
        </w:rPr>
        <w:t xml:space="preserve"> </w:t>
      </w:r>
      <w:r w:rsidRPr="003E2825">
        <w:rPr>
          <w:rFonts w:ascii="Arial" w:hAnsi="Arial" w:cs="Arial"/>
          <w:sz w:val="24"/>
          <w:szCs w:val="24"/>
        </w:rPr>
        <w:t xml:space="preserve">The suggestion was made </w:t>
      </w:r>
      <w:r w:rsidR="00C376F4" w:rsidRPr="003E2825">
        <w:rPr>
          <w:rFonts w:ascii="Arial" w:hAnsi="Arial" w:cs="Arial"/>
          <w:sz w:val="24"/>
          <w:szCs w:val="24"/>
        </w:rPr>
        <w:t xml:space="preserve">that the statement also recommend the state ensures </w:t>
      </w:r>
      <w:r w:rsidRPr="003E2825">
        <w:rPr>
          <w:rFonts w:ascii="Arial" w:hAnsi="Arial" w:cs="Arial"/>
          <w:sz w:val="24"/>
          <w:szCs w:val="24"/>
        </w:rPr>
        <w:t>high-quality childcare for children who would benefit from services but do not qualify for Early Steps</w:t>
      </w:r>
      <w:r w:rsidR="00C376F4" w:rsidRPr="003E2825">
        <w:rPr>
          <w:rFonts w:ascii="Arial" w:hAnsi="Arial" w:cs="Arial"/>
          <w:sz w:val="24"/>
          <w:szCs w:val="24"/>
        </w:rPr>
        <w:t>, noting that research has shown quality daycare may avoid the need for special education for some children.</w:t>
      </w:r>
    </w:p>
    <w:p w:rsidR="004C65A1" w:rsidRPr="00CA34C7" w:rsidRDefault="004C65A1" w:rsidP="00CA34C7">
      <w:pPr>
        <w:rPr>
          <w:rFonts w:ascii="Arial" w:hAnsi="Arial" w:cs="Arial"/>
          <w:sz w:val="24"/>
          <w:szCs w:val="24"/>
        </w:rPr>
      </w:pPr>
      <w:r w:rsidRPr="00CA34C7">
        <w:rPr>
          <w:rFonts w:ascii="Arial" w:hAnsi="Arial" w:cs="Arial"/>
          <w:sz w:val="24"/>
          <w:szCs w:val="24"/>
        </w:rPr>
        <w:t>The discussion shifted to marketing and the question of how to be sure the resources identified by the workgroup are updated and available so parents and caregivers know where to find them.  Additions to the list that may help make parents aware of the materials compiled by the workgroup include:</w:t>
      </w:r>
    </w:p>
    <w:p w:rsidR="00FA577D" w:rsidRPr="003E2825" w:rsidRDefault="00FA577D" w:rsidP="00CA34C7">
      <w:pPr>
        <w:pStyle w:val="ListParagraph"/>
        <w:numPr>
          <w:ilvl w:val="0"/>
          <w:numId w:val="1"/>
        </w:numPr>
        <w:rPr>
          <w:rFonts w:ascii="Arial" w:hAnsi="Arial" w:cs="Arial"/>
          <w:sz w:val="24"/>
          <w:szCs w:val="24"/>
        </w:rPr>
      </w:pPr>
      <w:r w:rsidRPr="003E2825">
        <w:rPr>
          <w:rFonts w:ascii="Arial" w:hAnsi="Arial" w:cs="Arial"/>
          <w:sz w:val="24"/>
          <w:szCs w:val="24"/>
        </w:rPr>
        <w:t>F</w:t>
      </w:r>
      <w:r w:rsidR="004C65A1" w:rsidRPr="003E2825">
        <w:rPr>
          <w:rFonts w:ascii="Arial" w:hAnsi="Arial" w:cs="Arial"/>
          <w:sz w:val="24"/>
          <w:szCs w:val="24"/>
        </w:rPr>
        <w:t>lorida Diagnostic and Learning Resources (FDLRS)</w:t>
      </w:r>
      <w:r w:rsidR="00C376F4" w:rsidRPr="003E2825">
        <w:rPr>
          <w:rFonts w:ascii="Arial" w:hAnsi="Arial" w:cs="Arial"/>
          <w:sz w:val="24"/>
          <w:szCs w:val="24"/>
        </w:rPr>
        <w:t xml:space="preserve"> ChildFind</w:t>
      </w:r>
    </w:p>
    <w:p w:rsidR="00D11485" w:rsidRPr="003E2825" w:rsidRDefault="00D11485" w:rsidP="00CA34C7">
      <w:pPr>
        <w:pStyle w:val="ListParagraph"/>
        <w:numPr>
          <w:ilvl w:val="0"/>
          <w:numId w:val="1"/>
        </w:numPr>
        <w:rPr>
          <w:rFonts w:ascii="Arial" w:hAnsi="Arial" w:cs="Arial"/>
          <w:sz w:val="24"/>
          <w:szCs w:val="24"/>
        </w:rPr>
      </w:pPr>
      <w:r w:rsidRPr="003E2825">
        <w:rPr>
          <w:rFonts w:ascii="Arial" w:hAnsi="Arial" w:cs="Arial"/>
          <w:sz w:val="24"/>
          <w:szCs w:val="24"/>
        </w:rPr>
        <w:t>Whole Child</w:t>
      </w:r>
      <w:r w:rsidR="004C65A1" w:rsidRPr="003E2825">
        <w:rPr>
          <w:rFonts w:ascii="Arial" w:hAnsi="Arial" w:cs="Arial"/>
          <w:sz w:val="24"/>
          <w:szCs w:val="24"/>
        </w:rPr>
        <w:t xml:space="preserve"> Leon</w:t>
      </w:r>
    </w:p>
    <w:p w:rsidR="00D11485" w:rsidRPr="003E2825" w:rsidRDefault="00D11485" w:rsidP="00CA34C7">
      <w:pPr>
        <w:pStyle w:val="ListParagraph"/>
        <w:numPr>
          <w:ilvl w:val="0"/>
          <w:numId w:val="1"/>
        </w:numPr>
        <w:rPr>
          <w:rFonts w:ascii="Arial" w:hAnsi="Arial" w:cs="Arial"/>
          <w:sz w:val="24"/>
          <w:szCs w:val="24"/>
        </w:rPr>
      </w:pPr>
      <w:r w:rsidRPr="003E2825">
        <w:rPr>
          <w:rFonts w:ascii="Arial" w:hAnsi="Arial" w:cs="Arial"/>
          <w:sz w:val="24"/>
          <w:szCs w:val="24"/>
        </w:rPr>
        <w:t>Early Learning Coalitions</w:t>
      </w:r>
    </w:p>
    <w:p w:rsidR="00D11485" w:rsidRPr="003E2825" w:rsidRDefault="00D11485" w:rsidP="00CA34C7">
      <w:pPr>
        <w:pStyle w:val="ListParagraph"/>
        <w:numPr>
          <w:ilvl w:val="0"/>
          <w:numId w:val="1"/>
        </w:numPr>
        <w:rPr>
          <w:rFonts w:ascii="Arial" w:hAnsi="Arial" w:cs="Arial"/>
          <w:sz w:val="24"/>
          <w:szCs w:val="24"/>
        </w:rPr>
      </w:pPr>
      <w:r w:rsidRPr="003E2825">
        <w:rPr>
          <w:rFonts w:ascii="Arial" w:hAnsi="Arial" w:cs="Arial"/>
          <w:sz w:val="24"/>
          <w:szCs w:val="24"/>
        </w:rPr>
        <w:t>Children’s Services Council</w:t>
      </w:r>
      <w:r w:rsidR="00C376F4" w:rsidRPr="003E2825">
        <w:rPr>
          <w:rFonts w:ascii="Arial" w:hAnsi="Arial" w:cs="Arial"/>
          <w:sz w:val="24"/>
          <w:szCs w:val="24"/>
        </w:rPr>
        <w:t>s</w:t>
      </w:r>
    </w:p>
    <w:p w:rsidR="00D11485" w:rsidRPr="003E2825" w:rsidRDefault="00C376F4" w:rsidP="00CA34C7">
      <w:pPr>
        <w:pStyle w:val="ListParagraph"/>
        <w:numPr>
          <w:ilvl w:val="0"/>
          <w:numId w:val="1"/>
        </w:numPr>
        <w:rPr>
          <w:rFonts w:ascii="Arial" w:hAnsi="Arial" w:cs="Arial"/>
          <w:sz w:val="24"/>
          <w:szCs w:val="24"/>
        </w:rPr>
      </w:pPr>
      <w:r w:rsidRPr="003E2825">
        <w:rPr>
          <w:rFonts w:ascii="Arial" w:hAnsi="Arial" w:cs="Arial"/>
          <w:sz w:val="24"/>
          <w:szCs w:val="24"/>
        </w:rPr>
        <w:t>Technical Assistance and Training System (T</w:t>
      </w:r>
      <w:r w:rsidR="00D11485" w:rsidRPr="003E2825">
        <w:rPr>
          <w:rFonts w:ascii="Arial" w:hAnsi="Arial" w:cs="Arial"/>
          <w:sz w:val="24"/>
          <w:szCs w:val="24"/>
        </w:rPr>
        <w:t>ATS</w:t>
      </w:r>
      <w:r w:rsidRPr="003E2825">
        <w:rPr>
          <w:rFonts w:ascii="Arial" w:hAnsi="Arial" w:cs="Arial"/>
          <w:sz w:val="24"/>
          <w:szCs w:val="24"/>
        </w:rPr>
        <w:t>)</w:t>
      </w:r>
      <w:r w:rsidR="00D11485" w:rsidRPr="003E2825">
        <w:rPr>
          <w:rFonts w:ascii="Arial" w:hAnsi="Arial" w:cs="Arial"/>
          <w:sz w:val="24"/>
          <w:szCs w:val="24"/>
        </w:rPr>
        <w:t xml:space="preserve"> –– </w:t>
      </w:r>
      <w:r w:rsidRPr="003E2825">
        <w:rPr>
          <w:rFonts w:ascii="Arial" w:hAnsi="Arial" w:cs="Arial"/>
          <w:sz w:val="24"/>
          <w:szCs w:val="24"/>
        </w:rPr>
        <w:t xml:space="preserve">contact is </w:t>
      </w:r>
      <w:r w:rsidR="00D11485" w:rsidRPr="003E2825">
        <w:rPr>
          <w:rFonts w:ascii="Arial" w:hAnsi="Arial" w:cs="Arial"/>
          <w:sz w:val="24"/>
          <w:szCs w:val="24"/>
        </w:rPr>
        <w:t>Sue Donavan</w:t>
      </w:r>
    </w:p>
    <w:p w:rsidR="00FA577D" w:rsidRPr="003E2825" w:rsidRDefault="00FA577D" w:rsidP="00CA34C7">
      <w:pPr>
        <w:pStyle w:val="ListParagraph"/>
        <w:numPr>
          <w:ilvl w:val="0"/>
          <w:numId w:val="1"/>
        </w:numPr>
        <w:rPr>
          <w:rFonts w:ascii="Arial" w:hAnsi="Arial" w:cs="Arial"/>
          <w:sz w:val="24"/>
          <w:szCs w:val="24"/>
        </w:rPr>
      </w:pPr>
      <w:r w:rsidRPr="003E2825">
        <w:rPr>
          <w:rFonts w:ascii="Arial" w:hAnsi="Arial" w:cs="Arial"/>
          <w:sz w:val="24"/>
          <w:szCs w:val="24"/>
        </w:rPr>
        <w:t>Central Directory – located out of the Children’s Forum</w:t>
      </w:r>
      <w:r w:rsidR="00C376F4" w:rsidRPr="003E2825">
        <w:rPr>
          <w:rFonts w:ascii="Arial" w:hAnsi="Arial" w:cs="Arial"/>
          <w:sz w:val="24"/>
          <w:szCs w:val="24"/>
        </w:rPr>
        <w:t xml:space="preserve"> – contact is L</w:t>
      </w:r>
      <w:r w:rsidR="003E2825">
        <w:rPr>
          <w:rFonts w:ascii="Arial" w:hAnsi="Arial" w:cs="Arial"/>
          <w:sz w:val="24"/>
          <w:szCs w:val="24"/>
        </w:rPr>
        <w:t>o</w:t>
      </w:r>
      <w:r w:rsidR="00C376F4" w:rsidRPr="003E2825">
        <w:rPr>
          <w:rFonts w:ascii="Arial" w:hAnsi="Arial" w:cs="Arial"/>
          <w:sz w:val="24"/>
          <w:szCs w:val="24"/>
        </w:rPr>
        <w:t>u</w:t>
      </w:r>
      <w:r w:rsidR="003E2825">
        <w:rPr>
          <w:rFonts w:ascii="Arial" w:hAnsi="Arial" w:cs="Arial"/>
          <w:sz w:val="24"/>
          <w:szCs w:val="24"/>
        </w:rPr>
        <w:t xml:space="preserve"> A</w:t>
      </w:r>
      <w:r w:rsidR="00C376F4" w:rsidRPr="003E2825">
        <w:rPr>
          <w:rFonts w:ascii="Arial" w:hAnsi="Arial" w:cs="Arial"/>
          <w:sz w:val="24"/>
          <w:szCs w:val="24"/>
        </w:rPr>
        <w:t>nn Long</w:t>
      </w:r>
    </w:p>
    <w:p w:rsidR="00D11485" w:rsidRPr="00CA34C7" w:rsidRDefault="003E2825" w:rsidP="00CA34C7">
      <w:pPr>
        <w:rPr>
          <w:rFonts w:ascii="Arial" w:hAnsi="Arial" w:cs="Arial"/>
          <w:sz w:val="24"/>
          <w:szCs w:val="24"/>
        </w:rPr>
      </w:pPr>
      <w:r w:rsidRPr="00CA34C7">
        <w:rPr>
          <w:rFonts w:ascii="Arial" w:hAnsi="Arial" w:cs="Arial"/>
          <w:sz w:val="24"/>
          <w:szCs w:val="24"/>
        </w:rPr>
        <w:t xml:space="preserve">Based on a </w:t>
      </w:r>
      <w:r w:rsidR="00C376F4" w:rsidRPr="00CA34C7">
        <w:rPr>
          <w:rFonts w:ascii="Arial" w:hAnsi="Arial" w:cs="Arial"/>
          <w:sz w:val="24"/>
          <w:szCs w:val="24"/>
        </w:rPr>
        <w:t>suggest</w:t>
      </w:r>
      <w:r w:rsidRPr="00CA34C7">
        <w:rPr>
          <w:rFonts w:ascii="Arial" w:hAnsi="Arial" w:cs="Arial"/>
          <w:sz w:val="24"/>
          <w:szCs w:val="24"/>
        </w:rPr>
        <w:t>ion,</w:t>
      </w:r>
      <w:r w:rsidR="00C376F4" w:rsidRPr="00CA34C7">
        <w:rPr>
          <w:rFonts w:ascii="Arial" w:hAnsi="Arial" w:cs="Arial"/>
          <w:sz w:val="24"/>
          <w:szCs w:val="24"/>
        </w:rPr>
        <w:t xml:space="preserve"> L</w:t>
      </w:r>
      <w:r w:rsidRPr="00CA34C7">
        <w:rPr>
          <w:rFonts w:ascii="Arial" w:hAnsi="Arial" w:cs="Arial"/>
          <w:sz w:val="24"/>
          <w:szCs w:val="24"/>
        </w:rPr>
        <w:t>ou A</w:t>
      </w:r>
      <w:r w:rsidR="00C376F4" w:rsidRPr="00CA34C7">
        <w:rPr>
          <w:rFonts w:ascii="Arial" w:hAnsi="Arial" w:cs="Arial"/>
          <w:sz w:val="24"/>
          <w:szCs w:val="24"/>
        </w:rPr>
        <w:t xml:space="preserve">nn Long who maintains the Central Directory </w:t>
      </w:r>
      <w:r w:rsidRPr="00CA34C7">
        <w:rPr>
          <w:rFonts w:ascii="Arial" w:hAnsi="Arial" w:cs="Arial"/>
          <w:sz w:val="24"/>
          <w:szCs w:val="24"/>
        </w:rPr>
        <w:t>has been</w:t>
      </w:r>
      <w:r w:rsidR="00C376F4" w:rsidRPr="00CA34C7">
        <w:rPr>
          <w:rFonts w:ascii="Arial" w:hAnsi="Arial" w:cs="Arial"/>
          <w:sz w:val="24"/>
          <w:szCs w:val="24"/>
        </w:rPr>
        <w:t xml:space="preserve"> invited to </w:t>
      </w:r>
      <w:r w:rsidRPr="00CA34C7">
        <w:rPr>
          <w:rFonts w:ascii="Arial" w:hAnsi="Arial" w:cs="Arial"/>
          <w:sz w:val="24"/>
          <w:szCs w:val="24"/>
        </w:rPr>
        <w:t>our next</w:t>
      </w:r>
      <w:r w:rsidR="00C376F4" w:rsidRPr="00CA34C7">
        <w:rPr>
          <w:rFonts w:ascii="Arial" w:hAnsi="Arial" w:cs="Arial"/>
          <w:sz w:val="24"/>
          <w:szCs w:val="24"/>
        </w:rPr>
        <w:t xml:space="preserve"> Task Force meeting.</w:t>
      </w:r>
    </w:p>
    <w:p w:rsidR="00C376F4" w:rsidRPr="003E2825" w:rsidRDefault="00C376F4" w:rsidP="00C376F4">
      <w:pPr>
        <w:rPr>
          <w:rFonts w:ascii="Arial" w:hAnsi="Arial" w:cs="Arial"/>
          <w:sz w:val="24"/>
          <w:szCs w:val="24"/>
        </w:rPr>
      </w:pPr>
      <w:r w:rsidRPr="003E2825">
        <w:rPr>
          <w:rFonts w:ascii="Arial" w:hAnsi="Arial" w:cs="Arial"/>
          <w:sz w:val="24"/>
          <w:szCs w:val="24"/>
        </w:rPr>
        <w:t>The meeting adjourned at 2 p.m.</w:t>
      </w:r>
    </w:p>
    <w:sectPr w:rsidR="00C376F4" w:rsidRPr="003E2825" w:rsidSect="00235E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C2B46"/>
    <w:multiLevelType w:val="hybridMultilevel"/>
    <w:tmpl w:val="BF02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77D"/>
    <w:rsid w:val="001B216F"/>
    <w:rsid w:val="002157AC"/>
    <w:rsid w:val="00235EE7"/>
    <w:rsid w:val="00292C3F"/>
    <w:rsid w:val="003E2825"/>
    <w:rsid w:val="0043404E"/>
    <w:rsid w:val="00444ED0"/>
    <w:rsid w:val="004C65A1"/>
    <w:rsid w:val="006D3152"/>
    <w:rsid w:val="0090456A"/>
    <w:rsid w:val="009D557B"/>
    <w:rsid w:val="00A45919"/>
    <w:rsid w:val="00C335B4"/>
    <w:rsid w:val="00C376F4"/>
    <w:rsid w:val="00CA34C7"/>
    <w:rsid w:val="00D11485"/>
    <w:rsid w:val="00FA5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5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57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Harbin</dc:creator>
  <cp:lastModifiedBy>Owner</cp:lastModifiedBy>
  <cp:revision>5</cp:revision>
  <dcterms:created xsi:type="dcterms:W3CDTF">2012-03-15T20:16:00Z</dcterms:created>
  <dcterms:modified xsi:type="dcterms:W3CDTF">2012-03-15T20:36:00Z</dcterms:modified>
</cp:coreProperties>
</file>